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3555E" w14:textId="581A65AB" w:rsidR="00B05346" w:rsidRPr="00CE2206" w:rsidRDefault="001E2783" w:rsidP="00B23AD9">
      <w:pPr>
        <w:jc w:val="center"/>
        <w:rPr>
          <w:rFonts w:ascii="Cambria" w:hAnsi="Cambria"/>
          <w:b/>
          <w:bCs/>
        </w:rPr>
      </w:pPr>
      <w:proofErr w:type="spellStart"/>
      <w:r>
        <w:rPr>
          <w:rFonts w:ascii="Cambria" w:hAnsi="Cambria"/>
          <w:b/>
          <w:bCs/>
        </w:rPr>
        <w:t>Cistus</w:t>
      </w:r>
      <w:proofErr w:type="spellEnd"/>
      <w:r>
        <w:rPr>
          <w:rFonts w:ascii="Cambria" w:hAnsi="Cambria"/>
          <w:b/>
          <w:bCs/>
        </w:rPr>
        <w:t xml:space="preserve"> </w:t>
      </w:r>
      <w:proofErr w:type="spellStart"/>
      <w:r>
        <w:rPr>
          <w:rFonts w:ascii="Cambria" w:hAnsi="Cambria"/>
          <w:b/>
          <w:bCs/>
        </w:rPr>
        <w:t>Incanus</w:t>
      </w:r>
      <w:proofErr w:type="spellEnd"/>
    </w:p>
    <w:p w14:paraId="76A655B9" w14:textId="6633A1C0" w:rsidR="00CE2206" w:rsidRDefault="00CE2206">
      <w:pPr>
        <w:rPr>
          <w:rFonts w:ascii="Cambria" w:hAnsi="Cambria"/>
        </w:rPr>
      </w:pPr>
    </w:p>
    <w:p w14:paraId="107A9C85" w14:textId="3B7763CE" w:rsidR="001E2783" w:rsidRPr="001E2783" w:rsidRDefault="001E2783" w:rsidP="001E2783">
      <w:pPr>
        <w:rPr>
          <w:rFonts w:ascii="Cambria" w:hAnsi="Cambria"/>
          <w:sz w:val="16"/>
          <w:szCs w:val="16"/>
        </w:rPr>
      </w:pPr>
      <w:r w:rsidRPr="001E2783">
        <w:rPr>
          <w:rFonts w:ascii="Cambria" w:hAnsi="Cambria"/>
          <w:sz w:val="16"/>
          <w:szCs w:val="16"/>
        </w:rPr>
        <w:t>Rustgevende thee met een medicinale * werking.</w:t>
      </w:r>
    </w:p>
    <w:p w14:paraId="4AD35403" w14:textId="77777777" w:rsidR="001E2783" w:rsidRPr="001E2783" w:rsidRDefault="001E2783" w:rsidP="001E2783">
      <w:pPr>
        <w:rPr>
          <w:rFonts w:ascii="Cambria" w:hAnsi="Cambria"/>
          <w:sz w:val="16"/>
          <w:szCs w:val="16"/>
        </w:rPr>
      </w:pPr>
    </w:p>
    <w:p w14:paraId="284ACBB0" w14:textId="77777777" w:rsidR="001E2783" w:rsidRPr="001E2783" w:rsidRDefault="001E2783" w:rsidP="001E2783">
      <w:pPr>
        <w:rPr>
          <w:rFonts w:ascii="Cambria" w:hAnsi="Cambria"/>
          <w:sz w:val="16"/>
          <w:szCs w:val="16"/>
        </w:rPr>
      </w:pPr>
      <w:proofErr w:type="spellStart"/>
      <w:r w:rsidRPr="001E2783">
        <w:rPr>
          <w:rFonts w:ascii="Cambria" w:hAnsi="Cambria"/>
          <w:sz w:val="16"/>
          <w:szCs w:val="16"/>
        </w:rPr>
        <w:t>Cistus</w:t>
      </w:r>
      <w:proofErr w:type="spellEnd"/>
    </w:p>
    <w:p w14:paraId="5874D52F" w14:textId="77777777" w:rsidR="001E2783" w:rsidRPr="001E2783" w:rsidRDefault="001E2783" w:rsidP="001E2783">
      <w:pPr>
        <w:rPr>
          <w:rFonts w:ascii="Cambria" w:hAnsi="Cambria"/>
          <w:sz w:val="16"/>
          <w:szCs w:val="16"/>
        </w:rPr>
      </w:pPr>
      <w:r w:rsidRPr="001E2783">
        <w:rPr>
          <w:rFonts w:ascii="Cambria" w:hAnsi="Cambria"/>
          <w:sz w:val="16"/>
          <w:szCs w:val="16"/>
        </w:rPr>
        <w:t xml:space="preserve">Deze traditionele geneeskrachtige plant uit het Middellandse Zeegebied heeft veelbelovende antivirale eigenschappen waarvan studies hebben aangetoond dat ze de symptomen van verkoudheid kunnen verlichten. Volgens deze studies kan het extract van de </w:t>
      </w:r>
      <w:proofErr w:type="spellStart"/>
      <w:r w:rsidRPr="001E2783">
        <w:rPr>
          <w:rFonts w:ascii="Cambria" w:hAnsi="Cambria"/>
          <w:sz w:val="16"/>
          <w:szCs w:val="16"/>
        </w:rPr>
        <w:t>Cistus</w:t>
      </w:r>
      <w:proofErr w:type="spellEnd"/>
      <w:r w:rsidRPr="001E2783">
        <w:rPr>
          <w:rFonts w:ascii="Cambria" w:hAnsi="Cambria"/>
          <w:sz w:val="16"/>
          <w:szCs w:val="16"/>
        </w:rPr>
        <w:t xml:space="preserve"> </w:t>
      </w:r>
      <w:proofErr w:type="spellStart"/>
      <w:r w:rsidRPr="001E2783">
        <w:rPr>
          <w:rFonts w:ascii="Cambria" w:hAnsi="Cambria"/>
          <w:sz w:val="16"/>
          <w:szCs w:val="16"/>
        </w:rPr>
        <w:t>incanus</w:t>
      </w:r>
      <w:proofErr w:type="spellEnd"/>
      <w:r w:rsidRPr="001E2783">
        <w:rPr>
          <w:rFonts w:ascii="Cambria" w:hAnsi="Cambria"/>
          <w:sz w:val="16"/>
          <w:szCs w:val="16"/>
        </w:rPr>
        <w:t xml:space="preserve"> voorkomen dat virussen het keelslijmvlies van de bovenste luchtwegen binnendringen. </w:t>
      </w:r>
    </w:p>
    <w:p w14:paraId="15235966" w14:textId="77777777" w:rsidR="001E2783" w:rsidRPr="001E2783" w:rsidRDefault="001E2783" w:rsidP="001E2783">
      <w:pPr>
        <w:rPr>
          <w:rFonts w:ascii="Cambria" w:hAnsi="Cambria"/>
          <w:sz w:val="16"/>
          <w:szCs w:val="16"/>
        </w:rPr>
      </w:pPr>
      <w:r w:rsidRPr="001E2783">
        <w:rPr>
          <w:rFonts w:ascii="Cambria" w:hAnsi="Cambria"/>
          <w:sz w:val="16"/>
          <w:szCs w:val="16"/>
        </w:rPr>
        <w:t xml:space="preserve">Dit </w:t>
      </w:r>
      <w:proofErr w:type="spellStart"/>
      <w:r w:rsidRPr="001E2783">
        <w:rPr>
          <w:rFonts w:ascii="Cambria" w:hAnsi="Cambria"/>
          <w:sz w:val="16"/>
          <w:szCs w:val="16"/>
        </w:rPr>
        <w:t>cistusextract</w:t>
      </w:r>
      <w:proofErr w:type="spellEnd"/>
      <w:r w:rsidRPr="001E2783">
        <w:rPr>
          <w:rFonts w:ascii="Cambria" w:hAnsi="Cambria"/>
          <w:sz w:val="16"/>
          <w:szCs w:val="16"/>
        </w:rPr>
        <w:t xml:space="preserve"> helpen de slijmvliezen te versterken en verminderen, indien nodig, de kans op een coronabesmetting bij contact met het virus.</w:t>
      </w:r>
    </w:p>
    <w:p w14:paraId="0829520F" w14:textId="77777777" w:rsidR="001E2783" w:rsidRPr="001E2783" w:rsidRDefault="001E2783" w:rsidP="001E2783">
      <w:pPr>
        <w:rPr>
          <w:rFonts w:ascii="Cambria" w:hAnsi="Cambria"/>
          <w:sz w:val="16"/>
          <w:szCs w:val="16"/>
        </w:rPr>
      </w:pPr>
    </w:p>
    <w:p w14:paraId="343DBF2D" w14:textId="77777777" w:rsidR="001E2783" w:rsidRPr="001E2783" w:rsidRDefault="001E2783" w:rsidP="001E2783">
      <w:pPr>
        <w:rPr>
          <w:rFonts w:ascii="Cambria" w:hAnsi="Cambria"/>
          <w:sz w:val="16"/>
          <w:szCs w:val="16"/>
        </w:rPr>
      </w:pPr>
      <w:r w:rsidRPr="001E2783">
        <w:rPr>
          <w:rFonts w:ascii="Cambria" w:hAnsi="Cambria"/>
          <w:sz w:val="16"/>
          <w:szCs w:val="16"/>
        </w:rPr>
        <w:t xml:space="preserve">Deze </w:t>
      </w:r>
      <w:proofErr w:type="spellStart"/>
      <w:r w:rsidRPr="001E2783">
        <w:rPr>
          <w:rFonts w:ascii="Cambria" w:hAnsi="Cambria"/>
          <w:sz w:val="16"/>
          <w:szCs w:val="16"/>
        </w:rPr>
        <w:t>Cistus</w:t>
      </w:r>
      <w:proofErr w:type="spellEnd"/>
      <w:r w:rsidRPr="001E2783">
        <w:rPr>
          <w:rFonts w:ascii="Cambria" w:hAnsi="Cambria"/>
          <w:sz w:val="16"/>
          <w:szCs w:val="16"/>
        </w:rPr>
        <w:t xml:space="preserve"> </w:t>
      </w:r>
      <w:proofErr w:type="spellStart"/>
      <w:r w:rsidRPr="001E2783">
        <w:rPr>
          <w:rFonts w:ascii="Cambria" w:hAnsi="Cambria"/>
          <w:sz w:val="16"/>
          <w:szCs w:val="16"/>
        </w:rPr>
        <w:t>Incanus</w:t>
      </w:r>
      <w:proofErr w:type="spellEnd"/>
      <w:r w:rsidRPr="001E2783">
        <w:rPr>
          <w:rFonts w:ascii="Cambria" w:hAnsi="Cambria"/>
          <w:sz w:val="16"/>
          <w:szCs w:val="16"/>
        </w:rPr>
        <w:t xml:space="preserve"> bladeren zijn aangevuld met </w:t>
      </w:r>
      <w:proofErr w:type="spellStart"/>
      <w:r w:rsidRPr="001E2783">
        <w:rPr>
          <w:rFonts w:ascii="Cambria" w:hAnsi="Cambria"/>
          <w:sz w:val="16"/>
          <w:szCs w:val="16"/>
        </w:rPr>
        <w:t>munt-bladeren</w:t>
      </w:r>
      <w:proofErr w:type="spellEnd"/>
      <w:r w:rsidRPr="001E2783">
        <w:rPr>
          <w:rFonts w:ascii="Cambria" w:hAnsi="Cambria"/>
          <w:sz w:val="16"/>
          <w:szCs w:val="16"/>
        </w:rPr>
        <w:t>.</w:t>
      </w:r>
    </w:p>
    <w:p w14:paraId="7EBDE3B2" w14:textId="07BB2B30" w:rsidR="00CE2206" w:rsidRPr="001E2783" w:rsidRDefault="001E2783">
      <w:pPr>
        <w:rPr>
          <w:rFonts w:ascii="Cambria" w:hAnsi="Cambria"/>
          <w:sz w:val="16"/>
          <w:szCs w:val="16"/>
        </w:rPr>
      </w:pPr>
      <w:r w:rsidRPr="001E2783">
        <w:rPr>
          <w:rFonts w:ascii="Cambria" w:hAnsi="Cambria"/>
          <w:sz w:val="16"/>
          <w:szCs w:val="16"/>
        </w:rPr>
        <w:t>Ook tijdens een griepje is muntthee een goede keuze. Munt heeft namelijk een slijmoplossende werking.</w:t>
      </w:r>
    </w:p>
    <w:p w14:paraId="3631EA96" w14:textId="34014061" w:rsidR="00CE2206" w:rsidRDefault="00CE2206" w:rsidP="00B23AD9">
      <w:pPr>
        <w:jc w:val="center"/>
      </w:pPr>
    </w:p>
    <w:p w14:paraId="6F4B47DB" w14:textId="220B3E12" w:rsidR="00F32894" w:rsidRDefault="00CE2206" w:rsidP="001E2783">
      <w:pPr>
        <w:jc w:val="center"/>
        <w:rPr>
          <w:rFonts w:ascii="Times New Roman" w:eastAsia="Times New Roman" w:hAnsi="Times New Roman" w:cs="Times New Roman"/>
          <w:lang w:eastAsia="nl-NL"/>
        </w:rPr>
      </w:pPr>
      <w:r w:rsidRPr="00CE2206">
        <w:rPr>
          <w:rFonts w:ascii="Times New Roman" w:eastAsia="Times New Roman" w:hAnsi="Times New Roman" w:cs="Times New Roman"/>
          <w:lang w:eastAsia="nl-NL"/>
        </w:rPr>
        <w:fldChar w:fldCharType="begin"/>
      </w:r>
      <w:r w:rsidRPr="00CE2206">
        <w:rPr>
          <w:rFonts w:ascii="Times New Roman" w:eastAsia="Times New Roman" w:hAnsi="Times New Roman" w:cs="Times New Roman"/>
          <w:lang w:eastAsia="nl-NL"/>
        </w:rPr>
        <w:instrText xml:space="preserve"> INCLUDEPICTURE "/var/folders/pq/y1p3hrvd7sv48xhscmkrg2tw0000gn/T/com.microsoft.Word/WebArchiveCopyPasteTempFiles/LuckyCatglittergoudmetbeweegbarearmgroot.jpg" \* MERGEFORMATINET </w:instrText>
      </w:r>
      <w:r w:rsidRPr="00CE2206">
        <w:rPr>
          <w:rFonts w:ascii="Times New Roman" w:eastAsia="Times New Roman" w:hAnsi="Times New Roman" w:cs="Times New Roman"/>
          <w:lang w:eastAsia="nl-NL"/>
        </w:rPr>
        <w:fldChar w:fldCharType="separate"/>
      </w:r>
      <w:r w:rsidRPr="00CE2206">
        <w:rPr>
          <w:rFonts w:ascii="Times New Roman" w:eastAsia="Times New Roman" w:hAnsi="Times New Roman" w:cs="Times New Roman"/>
          <w:noProof/>
          <w:lang w:eastAsia="nl-NL"/>
        </w:rPr>
        <w:drawing>
          <wp:inline distT="0" distB="0" distL="0" distR="0" wp14:anchorId="24765B45" wp14:editId="7410C74C">
            <wp:extent cx="1698054" cy="1052195"/>
            <wp:effectExtent l="0" t="0" r="3810" b="190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710462" cy="1059884"/>
                    </a:xfrm>
                    <a:prstGeom prst="rect">
                      <a:avLst/>
                    </a:prstGeom>
                    <a:noFill/>
                    <a:ln>
                      <a:noFill/>
                    </a:ln>
                  </pic:spPr>
                </pic:pic>
              </a:graphicData>
            </a:graphic>
          </wp:inline>
        </w:drawing>
      </w:r>
      <w:r w:rsidRPr="00CE2206">
        <w:rPr>
          <w:rFonts w:ascii="Times New Roman" w:eastAsia="Times New Roman" w:hAnsi="Times New Roman" w:cs="Times New Roman"/>
          <w:lang w:eastAsia="nl-NL"/>
        </w:rPr>
        <w:fldChar w:fldCharType="end"/>
      </w:r>
      <w:r w:rsidR="001E2783">
        <w:rPr>
          <w:rFonts w:ascii="Times New Roman" w:eastAsia="Times New Roman" w:hAnsi="Times New Roman" w:cs="Times New Roman"/>
          <w:noProof/>
          <w:lang w:eastAsia="nl-NL"/>
        </w:rPr>
        <w:drawing>
          <wp:inline distT="0" distB="0" distL="0" distR="0" wp14:anchorId="646D4583" wp14:editId="6977552B">
            <wp:extent cx="1024043" cy="1024043"/>
            <wp:effectExtent l="0" t="0" r="5080" b="508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41457" cy="1041457"/>
                    </a:xfrm>
                    <a:prstGeom prst="rect">
                      <a:avLst/>
                    </a:prstGeom>
                  </pic:spPr>
                </pic:pic>
              </a:graphicData>
            </a:graphic>
          </wp:inline>
        </w:drawing>
      </w:r>
    </w:p>
    <w:p w14:paraId="04CD291A" w14:textId="77777777" w:rsidR="00F32894" w:rsidRPr="00CE2206" w:rsidRDefault="00F32894" w:rsidP="00B50D48">
      <w:pPr>
        <w:rPr>
          <w:rFonts w:ascii="Times New Roman" w:eastAsia="Times New Roman" w:hAnsi="Times New Roman" w:cs="Times New Roman"/>
          <w:lang w:eastAsia="nl-NL"/>
        </w:rPr>
      </w:pPr>
    </w:p>
    <w:p w14:paraId="69596B22" w14:textId="77777777" w:rsidR="00B50D48" w:rsidRDefault="00F32894" w:rsidP="00F32894">
      <w:pPr>
        <w:jc w:val="center"/>
        <w:rPr>
          <w:color w:val="7030A0"/>
        </w:rPr>
      </w:pPr>
      <w:r>
        <w:rPr>
          <w:noProof/>
        </w:rPr>
        <w:drawing>
          <wp:inline distT="0" distB="0" distL="0" distR="0" wp14:anchorId="15EECA71" wp14:editId="4D94B107">
            <wp:extent cx="1275907" cy="1078039"/>
            <wp:effectExtent l="0" t="0" r="0" b="190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21437" cy="1116508"/>
                    </a:xfrm>
                    <a:prstGeom prst="rect">
                      <a:avLst/>
                    </a:prstGeom>
                  </pic:spPr>
                </pic:pic>
              </a:graphicData>
            </a:graphic>
          </wp:inline>
        </w:drawing>
      </w:r>
    </w:p>
    <w:p w14:paraId="067A1137" w14:textId="3803156B" w:rsidR="00F32894" w:rsidRDefault="00F32894" w:rsidP="00F32894">
      <w:pPr>
        <w:jc w:val="center"/>
        <w:rPr>
          <w:color w:val="7030A0"/>
        </w:rPr>
      </w:pPr>
      <w:proofErr w:type="spellStart"/>
      <w:r>
        <w:rPr>
          <w:color w:val="7030A0"/>
        </w:rPr>
        <w:t>Doetseweg</w:t>
      </w:r>
      <w:proofErr w:type="spellEnd"/>
      <w:r>
        <w:rPr>
          <w:color w:val="7030A0"/>
        </w:rPr>
        <w:t xml:space="preserve"> 34, Giessenburg</w:t>
      </w:r>
    </w:p>
    <w:p w14:paraId="38C8CCBD" w14:textId="77777777" w:rsidR="001E2783" w:rsidRDefault="001E2783" w:rsidP="00F32894">
      <w:pPr>
        <w:jc w:val="center"/>
        <w:rPr>
          <w:color w:val="7030A0"/>
        </w:rPr>
      </w:pPr>
    </w:p>
    <w:p w14:paraId="5C5F9203" w14:textId="77777777" w:rsidR="001E2783" w:rsidRPr="00CE2206" w:rsidRDefault="001E2783" w:rsidP="001E2783">
      <w:pPr>
        <w:jc w:val="center"/>
        <w:rPr>
          <w:rFonts w:ascii="Cambria" w:hAnsi="Cambria"/>
          <w:b/>
          <w:bCs/>
        </w:rPr>
      </w:pPr>
      <w:proofErr w:type="spellStart"/>
      <w:r>
        <w:rPr>
          <w:rFonts w:ascii="Cambria" w:hAnsi="Cambria"/>
          <w:b/>
          <w:bCs/>
        </w:rPr>
        <w:t>Cistus</w:t>
      </w:r>
      <w:proofErr w:type="spellEnd"/>
      <w:r>
        <w:rPr>
          <w:rFonts w:ascii="Cambria" w:hAnsi="Cambria"/>
          <w:b/>
          <w:bCs/>
        </w:rPr>
        <w:t xml:space="preserve"> </w:t>
      </w:r>
      <w:proofErr w:type="spellStart"/>
      <w:r>
        <w:rPr>
          <w:rFonts w:ascii="Cambria" w:hAnsi="Cambria"/>
          <w:b/>
          <w:bCs/>
        </w:rPr>
        <w:t>Incanus</w:t>
      </w:r>
      <w:proofErr w:type="spellEnd"/>
    </w:p>
    <w:p w14:paraId="59715BDF" w14:textId="77777777" w:rsidR="001E2783" w:rsidRDefault="001E2783" w:rsidP="001E2783">
      <w:pPr>
        <w:rPr>
          <w:rFonts w:ascii="Cambria" w:hAnsi="Cambria"/>
        </w:rPr>
      </w:pPr>
    </w:p>
    <w:p w14:paraId="6CDE7198" w14:textId="77777777" w:rsidR="001E2783" w:rsidRPr="001E2783" w:rsidRDefault="001E2783" w:rsidP="001E2783">
      <w:pPr>
        <w:rPr>
          <w:rFonts w:ascii="Cambria" w:hAnsi="Cambria"/>
          <w:sz w:val="16"/>
          <w:szCs w:val="16"/>
        </w:rPr>
      </w:pPr>
      <w:r w:rsidRPr="001E2783">
        <w:rPr>
          <w:rFonts w:ascii="Cambria" w:hAnsi="Cambria"/>
          <w:sz w:val="16"/>
          <w:szCs w:val="16"/>
        </w:rPr>
        <w:t>Rustgevende thee met een medicinale * werking.</w:t>
      </w:r>
    </w:p>
    <w:p w14:paraId="2CB8D087" w14:textId="77777777" w:rsidR="001E2783" w:rsidRPr="001E2783" w:rsidRDefault="001E2783" w:rsidP="001E2783">
      <w:pPr>
        <w:rPr>
          <w:rFonts w:ascii="Cambria" w:hAnsi="Cambria"/>
          <w:sz w:val="16"/>
          <w:szCs w:val="16"/>
        </w:rPr>
      </w:pPr>
    </w:p>
    <w:p w14:paraId="49248BB5" w14:textId="77777777" w:rsidR="001E2783" w:rsidRPr="001E2783" w:rsidRDefault="001E2783" w:rsidP="001E2783">
      <w:pPr>
        <w:rPr>
          <w:rFonts w:ascii="Cambria" w:hAnsi="Cambria"/>
          <w:sz w:val="16"/>
          <w:szCs w:val="16"/>
        </w:rPr>
      </w:pPr>
      <w:proofErr w:type="spellStart"/>
      <w:r w:rsidRPr="001E2783">
        <w:rPr>
          <w:rFonts w:ascii="Cambria" w:hAnsi="Cambria"/>
          <w:sz w:val="16"/>
          <w:szCs w:val="16"/>
        </w:rPr>
        <w:t>Cistus</w:t>
      </w:r>
      <w:proofErr w:type="spellEnd"/>
    </w:p>
    <w:p w14:paraId="1A106F3B" w14:textId="77777777" w:rsidR="001E2783" w:rsidRPr="001E2783" w:rsidRDefault="001E2783" w:rsidP="001E2783">
      <w:pPr>
        <w:rPr>
          <w:rFonts w:ascii="Cambria" w:hAnsi="Cambria"/>
          <w:sz w:val="16"/>
          <w:szCs w:val="16"/>
        </w:rPr>
      </w:pPr>
      <w:r w:rsidRPr="001E2783">
        <w:rPr>
          <w:rFonts w:ascii="Cambria" w:hAnsi="Cambria"/>
          <w:sz w:val="16"/>
          <w:szCs w:val="16"/>
        </w:rPr>
        <w:t xml:space="preserve">Deze traditionele geneeskrachtige plant uit het Middellandse Zeegebied heeft veelbelovende antivirale eigenschappen waarvan studies hebben aangetoond dat ze de symptomen van verkoudheid kunnen verlichten. Volgens deze studies kan het extract van de </w:t>
      </w:r>
      <w:proofErr w:type="spellStart"/>
      <w:r w:rsidRPr="001E2783">
        <w:rPr>
          <w:rFonts w:ascii="Cambria" w:hAnsi="Cambria"/>
          <w:sz w:val="16"/>
          <w:szCs w:val="16"/>
        </w:rPr>
        <w:t>Cistus</w:t>
      </w:r>
      <w:proofErr w:type="spellEnd"/>
      <w:r w:rsidRPr="001E2783">
        <w:rPr>
          <w:rFonts w:ascii="Cambria" w:hAnsi="Cambria"/>
          <w:sz w:val="16"/>
          <w:szCs w:val="16"/>
        </w:rPr>
        <w:t xml:space="preserve"> </w:t>
      </w:r>
      <w:proofErr w:type="spellStart"/>
      <w:r w:rsidRPr="001E2783">
        <w:rPr>
          <w:rFonts w:ascii="Cambria" w:hAnsi="Cambria"/>
          <w:sz w:val="16"/>
          <w:szCs w:val="16"/>
        </w:rPr>
        <w:t>incanus</w:t>
      </w:r>
      <w:proofErr w:type="spellEnd"/>
      <w:r w:rsidRPr="001E2783">
        <w:rPr>
          <w:rFonts w:ascii="Cambria" w:hAnsi="Cambria"/>
          <w:sz w:val="16"/>
          <w:szCs w:val="16"/>
        </w:rPr>
        <w:t xml:space="preserve"> voorkomen dat virussen het keelslijmvlies van de bovenste luchtwegen binnendringen. </w:t>
      </w:r>
    </w:p>
    <w:p w14:paraId="0387E10F" w14:textId="77777777" w:rsidR="001E2783" w:rsidRPr="001E2783" w:rsidRDefault="001E2783" w:rsidP="001E2783">
      <w:pPr>
        <w:rPr>
          <w:rFonts w:ascii="Cambria" w:hAnsi="Cambria"/>
          <w:sz w:val="16"/>
          <w:szCs w:val="16"/>
        </w:rPr>
      </w:pPr>
      <w:r w:rsidRPr="001E2783">
        <w:rPr>
          <w:rFonts w:ascii="Cambria" w:hAnsi="Cambria"/>
          <w:sz w:val="16"/>
          <w:szCs w:val="16"/>
        </w:rPr>
        <w:t xml:space="preserve">Dit </w:t>
      </w:r>
      <w:proofErr w:type="spellStart"/>
      <w:r w:rsidRPr="001E2783">
        <w:rPr>
          <w:rFonts w:ascii="Cambria" w:hAnsi="Cambria"/>
          <w:sz w:val="16"/>
          <w:szCs w:val="16"/>
        </w:rPr>
        <w:t>cistusextract</w:t>
      </w:r>
      <w:proofErr w:type="spellEnd"/>
      <w:r w:rsidRPr="001E2783">
        <w:rPr>
          <w:rFonts w:ascii="Cambria" w:hAnsi="Cambria"/>
          <w:sz w:val="16"/>
          <w:szCs w:val="16"/>
        </w:rPr>
        <w:t xml:space="preserve"> helpen de slijmvliezen te versterken en verminderen, indien nodig, de kans op een coronabesmetting bij contact met het virus.</w:t>
      </w:r>
    </w:p>
    <w:p w14:paraId="0ED1BFE3" w14:textId="77777777" w:rsidR="001E2783" w:rsidRPr="001E2783" w:rsidRDefault="001E2783" w:rsidP="001E2783">
      <w:pPr>
        <w:rPr>
          <w:rFonts w:ascii="Cambria" w:hAnsi="Cambria"/>
          <w:sz w:val="16"/>
          <w:szCs w:val="16"/>
        </w:rPr>
      </w:pPr>
    </w:p>
    <w:p w14:paraId="1FBB2D3A" w14:textId="77777777" w:rsidR="001E2783" w:rsidRPr="001E2783" w:rsidRDefault="001E2783" w:rsidP="001E2783">
      <w:pPr>
        <w:rPr>
          <w:rFonts w:ascii="Cambria" w:hAnsi="Cambria"/>
          <w:sz w:val="16"/>
          <w:szCs w:val="16"/>
        </w:rPr>
      </w:pPr>
      <w:r w:rsidRPr="001E2783">
        <w:rPr>
          <w:rFonts w:ascii="Cambria" w:hAnsi="Cambria"/>
          <w:sz w:val="16"/>
          <w:szCs w:val="16"/>
        </w:rPr>
        <w:t xml:space="preserve">Deze </w:t>
      </w:r>
      <w:proofErr w:type="spellStart"/>
      <w:r w:rsidRPr="001E2783">
        <w:rPr>
          <w:rFonts w:ascii="Cambria" w:hAnsi="Cambria"/>
          <w:sz w:val="16"/>
          <w:szCs w:val="16"/>
        </w:rPr>
        <w:t>Cistus</w:t>
      </w:r>
      <w:proofErr w:type="spellEnd"/>
      <w:r w:rsidRPr="001E2783">
        <w:rPr>
          <w:rFonts w:ascii="Cambria" w:hAnsi="Cambria"/>
          <w:sz w:val="16"/>
          <w:szCs w:val="16"/>
        </w:rPr>
        <w:t xml:space="preserve"> </w:t>
      </w:r>
      <w:proofErr w:type="spellStart"/>
      <w:r w:rsidRPr="001E2783">
        <w:rPr>
          <w:rFonts w:ascii="Cambria" w:hAnsi="Cambria"/>
          <w:sz w:val="16"/>
          <w:szCs w:val="16"/>
        </w:rPr>
        <w:t>Incanus</w:t>
      </w:r>
      <w:proofErr w:type="spellEnd"/>
      <w:r w:rsidRPr="001E2783">
        <w:rPr>
          <w:rFonts w:ascii="Cambria" w:hAnsi="Cambria"/>
          <w:sz w:val="16"/>
          <w:szCs w:val="16"/>
        </w:rPr>
        <w:t xml:space="preserve"> bladeren zijn aangevuld met </w:t>
      </w:r>
      <w:proofErr w:type="spellStart"/>
      <w:r w:rsidRPr="001E2783">
        <w:rPr>
          <w:rFonts w:ascii="Cambria" w:hAnsi="Cambria"/>
          <w:sz w:val="16"/>
          <w:szCs w:val="16"/>
        </w:rPr>
        <w:t>munt-bladeren</w:t>
      </w:r>
      <w:proofErr w:type="spellEnd"/>
      <w:r w:rsidRPr="001E2783">
        <w:rPr>
          <w:rFonts w:ascii="Cambria" w:hAnsi="Cambria"/>
          <w:sz w:val="16"/>
          <w:szCs w:val="16"/>
        </w:rPr>
        <w:t>.</w:t>
      </w:r>
    </w:p>
    <w:p w14:paraId="6AC2C1AA" w14:textId="77777777" w:rsidR="001E2783" w:rsidRPr="001E2783" w:rsidRDefault="001E2783" w:rsidP="001E2783">
      <w:pPr>
        <w:rPr>
          <w:rFonts w:ascii="Cambria" w:hAnsi="Cambria"/>
          <w:sz w:val="16"/>
          <w:szCs w:val="16"/>
        </w:rPr>
      </w:pPr>
      <w:r w:rsidRPr="001E2783">
        <w:rPr>
          <w:rFonts w:ascii="Cambria" w:hAnsi="Cambria"/>
          <w:sz w:val="16"/>
          <w:szCs w:val="16"/>
        </w:rPr>
        <w:t>Ook tijdens een griepje is muntthee een goede keuze. Munt heeft namelijk een slijmoplossende werking.</w:t>
      </w:r>
    </w:p>
    <w:p w14:paraId="4C8C8E6B" w14:textId="77777777" w:rsidR="001E2783" w:rsidRDefault="001E2783" w:rsidP="001E2783">
      <w:pPr>
        <w:jc w:val="center"/>
      </w:pPr>
    </w:p>
    <w:p w14:paraId="47407BC8" w14:textId="77777777" w:rsidR="001E2783" w:rsidRDefault="001E2783" w:rsidP="001E2783">
      <w:pPr>
        <w:jc w:val="center"/>
        <w:rPr>
          <w:rFonts w:ascii="Times New Roman" w:eastAsia="Times New Roman" w:hAnsi="Times New Roman" w:cs="Times New Roman"/>
          <w:lang w:eastAsia="nl-NL"/>
        </w:rPr>
      </w:pPr>
      <w:r w:rsidRPr="00CE2206">
        <w:rPr>
          <w:rFonts w:ascii="Times New Roman" w:eastAsia="Times New Roman" w:hAnsi="Times New Roman" w:cs="Times New Roman"/>
          <w:lang w:eastAsia="nl-NL"/>
        </w:rPr>
        <w:fldChar w:fldCharType="begin"/>
      </w:r>
      <w:r w:rsidRPr="00CE2206">
        <w:rPr>
          <w:rFonts w:ascii="Times New Roman" w:eastAsia="Times New Roman" w:hAnsi="Times New Roman" w:cs="Times New Roman"/>
          <w:lang w:eastAsia="nl-NL"/>
        </w:rPr>
        <w:instrText xml:space="preserve"> INCLUDEPICTURE "/var/folders/pq/y1p3hrvd7sv48xhscmkrg2tw0000gn/T/com.microsoft.Word/WebArchiveCopyPasteTempFiles/LuckyCatglittergoudmetbeweegbarearmgroot.jpg" \* MERGEFORMATINET </w:instrText>
      </w:r>
      <w:r w:rsidRPr="00CE2206">
        <w:rPr>
          <w:rFonts w:ascii="Times New Roman" w:eastAsia="Times New Roman" w:hAnsi="Times New Roman" w:cs="Times New Roman"/>
          <w:lang w:eastAsia="nl-NL"/>
        </w:rPr>
        <w:fldChar w:fldCharType="separate"/>
      </w:r>
      <w:r w:rsidRPr="00CE2206">
        <w:rPr>
          <w:rFonts w:ascii="Times New Roman" w:eastAsia="Times New Roman" w:hAnsi="Times New Roman" w:cs="Times New Roman"/>
          <w:noProof/>
          <w:lang w:eastAsia="nl-NL"/>
        </w:rPr>
        <w:drawing>
          <wp:inline distT="0" distB="0" distL="0" distR="0" wp14:anchorId="4E0A9369" wp14:editId="06C614AA">
            <wp:extent cx="1698054" cy="1052195"/>
            <wp:effectExtent l="0" t="0" r="3810" b="190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710462" cy="1059884"/>
                    </a:xfrm>
                    <a:prstGeom prst="rect">
                      <a:avLst/>
                    </a:prstGeom>
                    <a:noFill/>
                    <a:ln>
                      <a:noFill/>
                    </a:ln>
                  </pic:spPr>
                </pic:pic>
              </a:graphicData>
            </a:graphic>
          </wp:inline>
        </w:drawing>
      </w:r>
      <w:r w:rsidRPr="00CE2206">
        <w:rPr>
          <w:rFonts w:ascii="Times New Roman" w:eastAsia="Times New Roman" w:hAnsi="Times New Roman" w:cs="Times New Roman"/>
          <w:lang w:eastAsia="nl-NL"/>
        </w:rPr>
        <w:fldChar w:fldCharType="end"/>
      </w:r>
      <w:r>
        <w:rPr>
          <w:rFonts w:ascii="Times New Roman" w:eastAsia="Times New Roman" w:hAnsi="Times New Roman" w:cs="Times New Roman"/>
          <w:noProof/>
          <w:lang w:eastAsia="nl-NL"/>
        </w:rPr>
        <w:drawing>
          <wp:inline distT="0" distB="0" distL="0" distR="0" wp14:anchorId="78137859" wp14:editId="1DFCF02F">
            <wp:extent cx="1024043" cy="1024043"/>
            <wp:effectExtent l="0" t="0" r="5080" b="508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41457" cy="1041457"/>
                    </a:xfrm>
                    <a:prstGeom prst="rect">
                      <a:avLst/>
                    </a:prstGeom>
                  </pic:spPr>
                </pic:pic>
              </a:graphicData>
            </a:graphic>
          </wp:inline>
        </w:drawing>
      </w:r>
    </w:p>
    <w:p w14:paraId="0FD98A7D" w14:textId="77777777" w:rsidR="001E2783" w:rsidRPr="00CE2206" w:rsidRDefault="001E2783" w:rsidP="001E2783">
      <w:pPr>
        <w:rPr>
          <w:rFonts w:ascii="Times New Roman" w:eastAsia="Times New Roman" w:hAnsi="Times New Roman" w:cs="Times New Roman"/>
          <w:lang w:eastAsia="nl-NL"/>
        </w:rPr>
      </w:pPr>
    </w:p>
    <w:p w14:paraId="27A2A74B" w14:textId="77777777" w:rsidR="001E2783" w:rsidRDefault="001E2783" w:rsidP="001E2783">
      <w:pPr>
        <w:jc w:val="center"/>
        <w:rPr>
          <w:color w:val="7030A0"/>
        </w:rPr>
      </w:pPr>
      <w:r>
        <w:rPr>
          <w:noProof/>
        </w:rPr>
        <w:drawing>
          <wp:inline distT="0" distB="0" distL="0" distR="0" wp14:anchorId="0B970CAD" wp14:editId="3CCDF4E8">
            <wp:extent cx="1275907" cy="1078039"/>
            <wp:effectExtent l="0" t="0" r="0" b="190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21437" cy="1116508"/>
                    </a:xfrm>
                    <a:prstGeom prst="rect">
                      <a:avLst/>
                    </a:prstGeom>
                  </pic:spPr>
                </pic:pic>
              </a:graphicData>
            </a:graphic>
          </wp:inline>
        </w:drawing>
      </w:r>
    </w:p>
    <w:p w14:paraId="197FF17A" w14:textId="44393AA1" w:rsidR="001E2783" w:rsidRPr="00F32894" w:rsidRDefault="001E2783" w:rsidP="001E2783">
      <w:pPr>
        <w:jc w:val="center"/>
      </w:pPr>
      <w:proofErr w:type="spellStart"/>
      <w:r>
        <w:rPr>
          <w:color w:val="7030A0"/>
        </w:rPr>
        <w:t>Doetseweg</w:t>
      </w:r>
      <w:proofErr w:type="spellEnd"/>
      <w:r>
        <w:rPr>
          <w:color w:val="7030A0"/>
        </w:rPr>
        <w:t xml:space="preserve"> 34, Giessenburg</w:t>
      </w:r>
    </w:p>
    <w:sectPr w:rsidR="001E2783" w:rsidRPr="00F328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206"/>
    <w:rsid w:val="001E2783"/>
    <w:rsid w:val="004F4A7A"/>
    <w:rsid w:val="00B05346"/>
    <w:rsid w:val="00B23AD9"/>
    <w:rsid w:val="00B50D48"/>
    <w:rsid w:val="00CE2206"/>
    <w:rsid w:val="00F3289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7D180F67"/>
  <w15:chartTrackingRefBased/>
  <w15:docId w15:val="{FCC8B7B1-C048-8344-8AE4-3FC8B836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4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290</Words>
  <Characters>1601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Rudi Zijlmans en Bertina van Acquoij</dc:creator>
  <cp:keywords/>
  <dc:description/>
  <cp:lastModifiedBy>Rudi Zijlmans en Bertina van Acquoij</cp:lastModifiedBy>
  <cp:revision>2</cp:revision>
  <cp:lastPrinted>2021-09-11T07:52:00Z</cp:lastPrinted>
  <dcterms:created xsi:type="dcterms:W3CDTF">2023-04-07T09:36:00Z</dcterms:created>
  <dcterms:modified xsi:type="dcterms:W3CDTF">2023-04-07T09:36:00Z</dcterms:modified>
</cp:coreProperties>
</file>